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2557F1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C4D895" w14:textId="75343F94" w:rsidR="00C44EA6" w:rsidRPr="008244BA" w:rsidRDefault="00B34F9B">
            <w:pPr>
              <w:rPr>
                <w:rFonts w:ascii="Aptos" w:hAnsi="Aptos"/>
                <w:u w:val="single"/>
              </w:rPr>
            </w:pPr>
            <w:r w:rsidRPr="00B34F9B">
              <w:rPr>
                <w:rFonts w:ascii="Aptos" w:hAnsi="Aptos"/>
                <w:b/>
                <w:u w:val="single"/>
              </w:rPr>
              <w:t>B8BEF57C94</w:t>
            </w:r>
            <w:r>
              <w:rPr>
                <w:rFonts w:ascii="Aptos" w:hAnsi="Aptos"/>
                <w:b/>
                <w:u w:val="single"/>
              </w:rPr>
              <w:t xml:space="preserve"> - </w:t>
            </w:r>
            <w:r w:rsidR="008244BA" w:rsidRPr="008244BA">
              <w:rPr>
                <w:rFonts w:ascii="Aptos" w:hAnsi="Aptos"/>
                <w:u w:val="single"/>
              </w:rPr>
              <w:t>Procedura svolta dalla Centrale Unica di Committenza dei Comuni di Chiavari e Leivi per conto del Comune di Santa Margherita Ligure</w:t>
            </w: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380598C0" w14:textId="70256643" w:rsidR="00544CE7" w:rsidRPr="00E06C28" w:rsidRDefault="00E06C28" w:rsidP="00E06C28">
            <w:pPr>
              <w:jc w:val="both"/>
              <w:rPr>
                <w:rFonts w:ascii="Aptos" w:hAnsi="Aptos" w:cs="Arial"/>
                <w:b/>
                <w:bCs/>
                <w:sz w:val="24"/>
                <w:szCs w:val="24"/>
                <w:lang w:val="x-none" w:bidi="it-IT"/>
              </w:rPr>
            </w:pPr>
            <w:r w:rsidRPr="00A6468C">
              <w:rPr>
                <w:rFonts w:ascii="Aptos" w:hAnsi="Aptos" w:cs="Arial"/>
                <w:b/>
                <w:bCs/>
                <w:sz w:val="24"/>
                <w:szCs w:val="24"/>
                <w:lang w:val="x-none" w:bidi="it-IT"/>
              </w:rPr>
              <w:t>AFFIDAMENTO IN CONCESSIONE DEL SERVIZIO DI GESTIONE, RISCOSSIONE ORDINARIA E COATTIVA ED ACCERTAMENTO DEL CANONE UNICO PATRIMONIALE E MERCATALE E DEL SERVIZIO DELLA RISCOSSIONE COATTIVA DELLE ENTRATE TRIBUTARIE E ALTRE ENTRATE COMUNALI</w:t>
            </w: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620D5"/>
    <w:rsid w:val="00353520"/>
    <w:rsid w:val="00370F57"/>
    <w:rsid w:val="004551D7"/>
    <w:rsid w:val="00544CE7"/>
    <w:rsid w:val="00550DE1"/>
    <w:rsid w:val="00662D44"/>
    <w:rsid w:val="00753B38"/>
    <w:rsid w:val="008244BA"/>
    <w:rsid w:val="008B55FD"/>
    <w:rsid w:val="00952B74"/>
    <w:rsid w:val="009B27EC"/>
    <w:rsid w:val="00A8669D"/>
    <w:rsid w:val="00AA34CF"/>
    <w:rsid w:val="00AC591E"/>
    <w:rsid w:val="00AE1859"/>
    <w:rsid w:val="00B32323"/>
    <w:rsid w:val="00B34F9B"/>
    <w:rsid w:val="00C44EA6"/>
    <w:rsid w:val="00C64624"/>
    <w:rsid w:val="00E06C28"/>
    <w:rsid w:val="00E64AE7"/>
    <w:rsid w:val="00EF2F8E"/>
    <w:rsid w:val="00F144D0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Anna Ferri</cp:lastModifiedBy>
  <cp:revision>14</cp:revision>
  <cp:lastPrinted>2023-06-28T14:00:00Z</cp:lastPrinted>
  <dcterms:created xsi:type="dcterms:W3CDTF">2023-04-14T11:31:00Z</dcterms:created>
  <dcterms:modified xsi:type="dcterms:W3CDTF">2025-10-22T10:15:00Z</dcterms:modified>
</cp:coreProperties>
</file>